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1" w:rsidRPr="00552A71" w:rsidRDefault="00552A71" w:rsidP="00552A71">
      <w:pPr>
        <w:shd w:val="clear" w:color="auto" w:fill="FFFFFF"/>
        <w:spacing w:before="120" w:after="360"/>
        <w:jc w:val="center"/>
        <w:rPr>
          <w:rFonts w:ascii="Garamond" w:eastAsia="Times New Roman" w:hAnsi="Garamond" w:cs="Times New Roman"/>
          <w:color w:val="222222"/>
          <w:lang w:eastAsia="en-GB"/>
        </w:rPr>
      </w:pPr>
      <w:r w:rsidRPr="00552A71">
        <w:rPr>
          <w:rFonts w:ascii="Garamond" w:eastAsia="Times New Roman" w:hAnsi="Garamond" w:cs="Times New Roman"/>
          <w:color w:val="222222"/>
          <w:lang w:eastAsia="en-GB"/>
        </w:rPr>
        <w:fldChar w:fldCharType="begin"/>
      </w:r>
      <w:r w:rsidRPr="00552A71">
        <w:rPr>
          <w:rFonts w:ascii="Garamond" w:eastAsia="Times New Roman" w:hAnsi="Garamond" w:cs="Times New Roman"/>
          <w:color w:val="222222"/>
          <w:lang w:eastAsia="en-GB"/>
        </w:rPr>
        <w:instrText xml:space="preserve"> INCLUDEPICTURE "https://coxtech.accelo.com/attachments/D18632DC-B8A9-11E9-BBFE-52B366093605/image001.jpg" \* MERGEFORMATINET </w:instrText>
      </w:r>
      <w:r w:rsidRPr="00552A71">
        <w:rPr>
          <w:rFonts w:ascii="Garamond" w:eastAsia="Times New Roman" w:hAnsi="Garamond" w:cs="Times New Roman"/>
          <w:color w:val="222222"/>
          <w:lang w:eastAsia="en-GB"/>
        </w:rPr>
        <w:fldChar w:fldCharType="separate"/>
      </w:r>
      <w:r w:rsidRPr="00552A71">
        <w:rPr>
          <w:rFonts w:ascii="Garamond" w:eastAsia="Times New Roman" w:hAnsi="Garamond" w:cs="Times New Roman"/>
          <w:noProof/>
          <w:color w:val="222222"/>
          <w:lang w:eastAsia="en-GB"/>
        </w:rPr>
        <w:drawing>
          <wp:inline distT="0" distB="0" distL="0" distR="0" wp14:anchorId="0F355A49" wp14:editId="0CD56BF4">
            <wp:extent cx="2527300" cy="176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A71">
        <w:rPr>
          <w:rFonts w:ascii="Garamond" w:eastAsia="Times New Roman" w:hAnsi="Garamond" w:cs="Times New Roman"/>
          <w:color w:val="222222"/>
          <w:lang w:eastAsia="en-GB"/>
        </w:rPr>
        <w:fldChar w:fldCharType="end"/>
      </w:r>
    </w:p>
    <w:p w:rsidR="00552A71" w:rsidRPr="00552A71" w:rsidRDefault="00552A71" w:rsidP="00552A71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aps/>
          <w:color w:val="222222"/>
          <w:sz w:val="28"/>
          <w:szCs w:val="28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aps/>
          <w:color w:val="222222"/>
          <w:sz w:val="28"/>
          <w:szCs w:val="28"/>
          <w:lang w:eastAsia="en-GB"/>
        </w:rPr>
        <w:t>THE HON JOSH FRYDENBERG MP</w:t>
      </w:r>
    </w:p>
    <w:p w:rsidR="00552A71" w:rsidRPr="00552A71" w:rsidRDefault="00552A71" w:rsidP="00552A71">
      <w:pPr>
        <w:shd w:val="clear" w:color="auto" w:fill="FFFFFF"/>
        <w:spacing w:after="360"/>
        <w:jc w:val="center"/>
        <w:rPr>
          <w:rFonts w:ascii="Garamond" w:eastAsia="Times New Roman" w:hAnsi="Garamond" w:cs="Times New Roman"/>
          <w:b/>
          <w:bCs/>
          <w:color w:val="222222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olor w:val="222222"/>
          <w:lang w:eastAsia="en-GB"/>
        </w:rPr>
        <w:t>Treasurer</w:t>
      </w:r>
    </w:p>
    <w:p w:rsidR="00552A71" w:rsidRPr="00552A71" w:rsidRDefault="00552A71" w:rsidP="00552A71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222222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aps/>
          <w:color w:val="222222"/>
          <w:sz w:val="28"/>
          <w:szCs w:val="28"/>
          <w:lang w:eastAsia="en-GB"/>
        </w:rPr>
        <w:t>THE HON DAVID LITTLEPROUD MP</w:t>
      </w:r>
      <w:r w:rsidRPr="00552A71">
        <w:rPr>
          <w:rFonts w:ascii="Garamond" w:eastAsia="Times New Roman" w:hAnsi="Garamond" w:cs="Times New Roman"/>
          <w:b/>
          <w:bCs/>
          <w:caps/>
          <w:color w:val="222222"/>
          <w:sz w:val="28"/>
          <w:szCs w:val="28"/>
          <w:lang w:eastAsia="en-GB"/>
        </w:rPr>
        <w:br/>
      </w:r>
      <w:r w:rsidRPr="00552A71">
        <w:rPr>
          <w:rFonts w:ascii="Garamond" w:eastAsia="Times New Roman" w:hAnsi="Garamond" w:cs="Times New Roman"/>
          <w:b/>
          <w:bCs/>
          <w:color w:val="222222"/>
          <w:lang w:eastAsia="en-GB"/>
        </w:rPr>
        <w:t>Minister for Water Resources, Drought, Rural Finance, Natural Disaster and Emergency Management</w:t>
      </w:r>
    </w:p>
    <w:p w:rsidR="00552A71" w:rsidRPr="00552A71" w:rsidRDefault="00552A71" w:rsidP="00552A71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222222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olor w:val="222222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222222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olor w:val="222222"/>
          <w:sz w:val="32"/>
          <w:szCs w:val="32"/>
          <w:lang w:eastAsia="en-GB"/>
        </w:rPr>
        <w:t>MEDIA RELEASE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7 August 2019</w:t>
      </w:r>
    </w:p>
    <w:p w:rsidR="00552A71" w:rsidRPr="00552A71" w:rsidRDefault="00552A71" w:rsidP="00552A71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aps/>
          <w:color w:val="222222"/>
          <w:sz w:val="32"/>
          <w:szCs w:val="32"/>
          <w:lang w:eastAsia="en-GB"/>
        </w:rPr>
      </w:pPr>
      <w:r w:rsidRPr="00552A71">
        <w:rPr>
          <w:rFonts w:ascii="Garamond" w:eastAsia="Times New Roman" w:hAnsi="Garamond" w:cs="Times New Roman"/>
          <w:b/>
          <w:bCs/>
          <w:caps/>
          <w:color w:val="222222"/>
          <w:sz w:val="32"/>
          <w:szCs w:val="32"/>
          <w:lang w:eastAsia="en-GB"/>
        </w:rPr>
        <w:t>ACCC WATER INQUIRY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The Coalition Government has today released terms of reference for the Australian Competition and Consumer Commission’s (ACCC) inquiry into the Murray Darling Basin water market.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The inquiry, which delivers on a Coalition Government election promise, will look at options to improve the transpa</w:t>
      </w:r>
      <w:bookmarkStart w:id="0" w:name="_GoBack"/>
      <w:bookmarkEnd w:id="0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rency and efficiency of the water market.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It will also examine changes in water use, carryover water, trade between water valleys and systems and the effect of water speculators on the market.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Treasurer Josh Frydenberg said that water was the lifeblood of communities in the Murray Darling Basin and it was important that the market operated in a transparent and effective manner.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“As with any market it is important to take a look at how it is performing and whether it is operating as intended and to the benefit of communities who rely on the Basin.”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 xml:space="preserve">Minister for Water Resources, Drought, Rural Finance, Natural Disaster and Emergency Management David </w:t>
      </w:r>
      <w:proofErr w:type="spellStart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Littleproud</w:t>
      </w:r>
      <w:proofErr w:type="spellEnd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 xml:space="preserve"> said the Government had listened to the concerns of farmers in delivering on this election commitment.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 xml:space="preserve">“I promised this thorough inquiry after hearing from farmers as I travelled up and down the Basin,” Minister </w:t>
      </w:r>
      <w:proofErr w:type="spellStart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Littleproud</w:t>
      </w:r>
      <w:proofErr w:type="spellEnd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 xml:space="preserve"> said.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“Farmers told me they had concerns around changes in water use, trade between valleys and the effect speculators have on the water market.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“It’s important to make sure the market is operating as intended - our regional communities depend on it. We need a transparent market in which farmers have timely access to accurate information.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“I invite farmers to participate in this inquiry.”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The Government has asked for an interim report to be delivered early in 2020 with a final report by the end of 2020.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An outline of the terms of reference for the inquiry can be found via the Treasury website.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 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en-GB"/>
        </w:rPr>
        <w:t>Media Contact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Treasurer Frydenberg:  Kane Silom – 02 6277 7340</w:t>
      </w:r>
    </w:p>
    <w:p w:rsidR="00552A71" w:rsidRPr="00552A71" w:rsidRDefault="00552A71" w:rsidP="00552A71">
      <w:pPr>
        <w:shd w:val="clear" w:color="auto" w:fill="FFFFFF"/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</w:pPr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 xml:space="preserve">Minister </w:t>
      </w:r>
      <w:proofErr w:type="spellStart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Littleproud</w:t>
      </w:r>
      <w:proofErr w:type="spellEnd"/>
      <w:r w:rsidRPr="00552A71">
        <w:rPr>
          <w:rFonts w:ascii="Roboto" w:eastAsia="Times New Roman" w:hAnsi="Roboto" w:cs="Times New Roman"/>
          <w:color w:val="222222"/>
          <w:sz w:val="20"/>
          <w:szCs w:val="20"/>
          <w:lang w:eastAsia="en-GB"/>
        </w:rPr>
        <w:t>:      Robert Herrick – 0432 324 576</w:t>
      </w:r>
    </w:p>
    <w:p w:rsidR="00906B80" w:rsidRDefault="00906B80"/>
    <w:sectPr w:rsidR="00906B80" w:rsidSect="00552A71">
      <w:pgSz w:w="11900" w:h="16840"/>
      <w:pgMar w:top="96" w:right="1440" w:bottom="6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1"/>
    <w:rsid w:val="00552A71"/>
    <w:rsid w:val="008331F1"/>
    <w:rsid w:val="009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8382ED-6514-034F-9151-AB06C1E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">
    <w:name w:val="crest"/>
    <w:basedOn w:val="Normal"/>
    <w:rsid w:val="00552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inistername">
    <w:name w:val="ministername"/>
    <w:basedOn w:val="Normal"/>
    <w:rsid w:val="00552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inistertitle">
    <w:name w:val="ministertitle"/>
    <w:basedOn w:val="Normal"/>
    <w:rsid w:val="00552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line">
    <w:name w:val="headline"/>
    <w:basedOn w:val="Normal"/>
    <w:rsid w:val="00552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Lowe - COXTECH</dc:creator>
  <cp:keywords/>
  <dc:description/>
  <cp:lastModifiedBy>Stephanie Lowe - COXTECH</cp:lastModifiedBy>
  <cp:revision>1</cp:revision>
  <dcterms:created xsi:type="dcterms:W3CDTF">2019-08-07T23:18:00Z</dcterms:created>
  <dcterms:modified xsi:type="dcterms:W3CDTF">2019-08-07T23:20:00Z</dcterms:modified>
</cp:coreProperties>
</file>