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9246" w14:textId="046375CB" w:rsidR="00A61F68" w:rsidRDefault="00A61F68" w:rsidP="00A61F68">
      <w:pPr>
        <w:shd w:val="clear" w:color="auto" w:fill="FFFFFF"/>
        <w:spacing w:after="240"/>
        <w:jc w:val="center"/>
        <w:rPr>
          <w:rFonts w:ascii="Open Sans" w:eastAsia="Times New Roman" w:hAnsi="Open Sans" w:cs="Times New Roman"/>
          <w:color w:val="3F3F3F"/>
          <w:sz w:val="20"/>
          <w:szCs w:val="20"/>
          <w:lang w:eastAsia="en-GB"/>
        </w:rPr>
      </w:pPr>
      <w:r w:rsidRPr="00A61F68">
        <w:rPr>
          <w:rFonts w:ascii="Open Sans" w:eastAsia="Times New Roman" w:hAnsi="Open Sans" w:cs="Times New Roman"/>
          <w:color w:val="3F3F3F"/>
          <w:sz w:val="20"/>
          <w:szCs w:val="20"/>
          <w:lang w:eastAsia="en-GB"/>
        </w:rPr>
        <w:drawing>
          <wp:inline distT="0" distB="0" distL="0" distR="0" wp14:anchorId="76AA98F3" wp14:editId="648E5E0E">
            <wp:extent cx="4330520" cy="2091447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642" b="7412"/>
                    <a:stretch/>
                  </pic:blipFill>
                  <pic:spPr bwMode="auto">
                    <a:xfrm>
                      <a:off x="0" y="0"/>
                      <a:ext cx="4330700" cy="2091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B00B9E" w14:textId="5A5E6084" w:rsidR="00A61F68" w:rsidRPr="00A61F68" w:rsidRDefault="00A61F68" w:rsidP="00A61F68">
      <w:pPr>
        <w:shd w:val="clear" w:color="auto" w:fill="FFFFFF"/>
        <w:spacing w:after="240"/>
        <w:jc w:val="center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A61F68">
        <w:rPr>
          <w:rFonts w:ascii="Open Sans" w:eastAsia="Times New Roman" w:hAnsi="Open Sans" w:cs="Times New Roman"/>
          <w:color w:val="3F3F3F"/>
          <w:sz w:val="20"/>
          <w:szCs w:val="20"/>
          <w:lang w:eastAsia="en-GB"/>
        </w:rPr>
        <w:t>17 SEPTEMBER 2019</w:t>
      </w:r>
      <w:r w:rsidRPr="00A61F68">
        <w:rPr>
          <w:rFonts w:ascii="Arial" w:eastAsia="Times New Roman" w:hAnsi="Arial" w:cs="Arial"/>
          <w:color w:val="3F3F3F"/>
          <w:sz w:val="20"/>
          <w:szCs w:val="20"/>
          <w:lang w:eastAsia="en-GB"/>
        </w:rPr>
        <w:br/>
      </w:r>
      <w:r w:rsidRPr="00A61F68">
        <w:rPr>
          <w:rFonts w:ascii="Arial" w:eastAsia="Times New Roman" w:hAnsi="Arial" w:cs="Arial"/>
          <w:color w:val="3F3F3F"/>
          <w:sz w:val="20"/>
          <w:szCs w:val="20"/>
          <w:lang w:eastAsia="en-GB"/>
        </w:rPr>
        <w:br/>
      </w:r>
      <w:r w:rsidRPr="00A61F68">
        <w:rPr>
          <w:rFonts w:ascii="Georgia" w:eastAsia="Times New Roman" w:hAnsi="Georgia" w:cs="Times New Roman"/>
          <w:color w:val="3F3F3F"/>
          <w:sz w:val="30"/>
          <w:szCs w:val="30"/>
          <w:lang w:eastAsia="en-GB"/>
        </w:rPr>
        <w:t>Former NFF President heads up Future Drought Fund Consultative Committee  </w:t>
      </w:r>
    </w:p>
    <w:p w14:paraId="50BAAA94" w14:textId="77777777" w:rsidR="00A61F68" w:rsidRPr="00A61F68" w:rsidRDefault="00A61F68" w:rsidP="00A61F68">
      <w:pPr>
        <w:shd w:val="clear" w:color="auto" w:fill="FFFFFF"/>
        <w:spacing w:after="240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A61F68">
        <w:rPr>
          <w:rFonts w:ascii="Arial" w:eastAsia="Times New Roman" w:hAnsi="Arial" w:cs="Arial"/>
          <w:color w:val="444444"/>
          <w:sz w:val="23"/>
          <w:szCs w:val="23"/>
          <w:lang w:eastAsia="en-GB"/>
        </w:rPr>
        <w:br/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t>The National Farmers’ Federation has welcomed today’s announcement of the Future Drought Fund Consultative Committee, to be led by former NFF President, Brent Finlay.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  <w:t>"The Committee includes esteemed Australians with a collective broad-cross section of skills and expertise and a passion and affinity for agriculture and it’s future," NFF President Fiona Simson said.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  <w:t>The NFF advocated strongly for the development of a consultative committee to direct the application of the $100 million Future Drought Fund.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  <w:t>"We welcomed the Government’s foresight in establishing the Fund to enable agriculture and regional Australia to better prepare for droughts into the future," Ms Simson said.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  <w:t>"It was of significant importance to the NFF that a</w:t>
      </w:r>
      <w:r w:rsidRPr="00A61F68">
        <w:rPr>
          <w:rFonts w:ascii="Open Sans" w:eastAsia="Times New Roman" w:hAnsi="Open Sans" w:cs="Times New Roman"/>
          <w:color w:val="000000"/>
          <w:sz w:val="23"/>
          <w:szCs w:val="23"/>
          <w:lang w:eastAsia="en-GB"/>
        </w:rPr>
        <w:t> 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t>Committee be established to ensure the funding was directed to the most effective projects - projects that would build farmers' </w:t>
      </w:r>
      <w:r w:rsidRPr="00A61F68">
        <w:rPr>
          <w:rFonts w:ascii="Open Sans" w:eastAsia="Times New Roman" w:hAnsi="Open Sans" w:cs="Times New Roman"/>
          <w:color w:val="000000"/>
          <w:sz w:val="23"/>
          <w:szCs w:val="23"/>
          <w:lang w:eastAsia="en-GB"/>
        </w:rPr>
        <w:t>and rural communities’ 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t>drought resilience for many decades to come."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  <w:t>The Future Drought Fund provides $100 million every year from 1 July 2020, for new investment in drought resilience and preparedness including in projects related to:</w:t>
      </w:r>
    </w:p>
    <w:p w14:paraId="242EC51C" w14:textId="77777777" w:rsidR="00A61F68" w:rsidRPr="00A61F68" w:rsidRDefault="00A61F68" w:rsidP="00A61F68">
      <w:pPr>
        <w:shd w:val="clear" w:color="auto" w:fill="FFFFFF"/>
        <w:ind w:left="645" w:hanging="360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A61F68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A61F68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t>research and innovation</w:t>
      </w:r>
    </w:p>
    <w:p w14:paraId="314C98BE" w14:textId="77777777" w:rsidR="00A61F68" w:rsidRPr="00A61F68" w:rsidRDefault="00A61F68" w:rsidP="00A61F68">
      <w:pPr>
        <w:shd w:val="clear" w:color="auto" w:fill="FFFFFF"/>
        <w:ind w:left="645" w:hanging="360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A61F68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A61F68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t>new technology</w:t>
      </w:r>
    </w:p>
    <w:p w14:paraId="628C7522" w14:textId="77777777" w:rsidR="00A61F68" w:rsidRPr="00A61F68" w:rsidRDefault="00A61F68" w:rsidP="00A61F68">
      <w:pPr>
        <w:shd w:val="clear" w:color="auto" w:fill="FFFFFF"/>
        <w:ind w:left="645" w:hanging="360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A61F68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A61F68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t>better environmental and natural resource management</w:t>
      </w:r>
    </w:p>
    <w:p w14:paraId="41767776" w14:textId="77777777" w:rsidR="00A61F68" w:rsidRPr="00A61F68" w:rsidRDefault="00A61F68" w:rsidP="00A61F68">
      <w:pPr>
        <w:shd w:val="clear" w:color="auto" w:fill="FFFFFF"/>
        <w:ind w:left="645" w:hanging="360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A61F68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A61F68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t>infrastructure</w:t>
      </w:r>
    </w:p>
    <w:p w14:paraId="78D1C919" w14:textId="77777777" w:rsidR="00A61F68" w:rsidRPr="00A61F68" w:rsidRDefault="00A61F68" w:rsidP="00A61F68">
      <w:pPr>
        <w:shd w:val="clear" w:color="auto" w:fill="FFFFFF"/>
        <w:ind w:left="645" w:hanging="360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A61F68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A61F68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t>community initiatives</w:t>
      </w:r>
    </w:p>
    <w:p w14:paraId="231CBF1E" w14:textId="77777777" w:rsidR="00A61F68" w:rsidRPr="00A61F68" w:rsidRDefault="00A61F68" w:rsidP="00A61F68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  <w:t>Ms Simson recognised today’s announcement as a major milestone in the Future Drought Fund process.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  <w:t>"The NFF looks forward to being consulted</w:t>
      </w:r>
      <w:r w:rsidRPr="00A61F68">
        <w:rPr>
          <w:rFonts w:ascii="Open Sans" w:eastAsia="Times New Roman" w:hAnsi="Open Sans" w:cs="Times New Roman"/>
          <w:color w:val="000000"/>
          <w:sz w:val="23"/>
          <w:szCs w:val="23"/>
          <w:lang w:eastAsia="en-GB"/>
        </w:rPr>
        <w:t>,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t> through the Committee, on the development of the Drought Resilience Funding Plan, which will guide the Fund’s funding program for the next four years."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  <w:t>Mr Finlay is joined on the committee by Dr Wendy Craik AM; Dr Kate Andrews; Dr Elizabeth Peterson and Ms Caroline Welsh.</w:t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</w:r>
      <w:r w:rsidRPr="00A61F68">
        <w:rPr>
          <w:rFonts w:ascii="Open Sans" w:eastAsia="Times New Roman" w:hAnsi="Open Sans" w:cs="Times New Roman"/>
          <w:color w:val="444444"/>
          <w:sz w:val="23"/>
          <w:szCs w:val="23"/>
          <w:lang w:eastAsia="en-GB"/>
        </w:rPr>
        <w:br/>
        <w:t>Ms Simson said the NFF was also working closely with the Government on the delivery of a long-overdue National Drought Policy.</w:t>
      </w:r>
    </w:p>
    <w:p w14:paraId="0C4FEDF8" w14:textId="77777777" w:rsidR="00906B80" w:rsidRDefault="00906B80"/>
    <w:sectPr w:rsidR="00906B80" w:rsidSect="00A61F6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8E83" w14:textId="77777777" w:rsidR="00B02276" w:rsidRDefault="00B02276" w:rsidP="00A61F68">
      <w:r>
        <w:separator/>
      </w:r>
    </w:p>
  </w:endnote>
  <w:endnote w:type="continuationSeparator" w:id="0">
    <w:p w14:paraId="370D3745" w14:textId="77777777" w:rsidR="00B02276" w:rsidRDefault="00B02276" w:rsidP="00A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631D" w14:textId="77777777" w:rsidR="00B02276" w:rsidRDefault="00B02276" w:rsidP="00A61F68">
      <w:r>
        <w:separator/>
      </w:r>
    </w:p>
  </w:footnote>
  <w:footnote w:type="continuationSeparator" w:id="0">
    <w:p w14:paraId="595D812D" w14:textId="77777777" w:rsidR="00B02276" w:rsidRDefault="00B02276" w:rsidP="00A6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68"/>
    <w:rsid w:val="008331F1"/>
    <w:rsid w:val="00906B80"/>
    <w:rsid w:val="00A61F68"/>
    <w:rsid w:val="00B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E2BB9"/>
  <w15:chartTrackingRefBased/>
  <w15:docId w15:val="{29B225F8-F58E-4442-9526-E174B78D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68"/>
  </w:style>
  <w:style w:type="paragraph" w:styleId="Footer">
    <w:name w:val="footer"/>
    <w:basedOn w:val="Normal"/>
    <w:link w:val="FooterChar"/>
    <w:uiPriority w:val="99"/>
    <w:unhideWhenUsed/>
    <w:rsid w:val="00A61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Lowe - COXTECH</dc:creator>
  <cp:keywords/>
  <dc:description/>
  <cp:lastModifiedBy>Stephanie Lowe - COXTECH</cp:lastModifiedBy>
  <cp:revision>1</cp:revision>
  <dcterms:created xsi:type="dcterms:W3CDTF">2019-09-18T00:32:00Z</dcterms:created>
  <dcterms:modified xsi:type="dcterms:W3CDTF">2019-09-18T00:34:00Z</dcterms:modified>
</cp:coreProperties>
</file>